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ind w:left="0" w:firstLine="0"/>
        <w:rPr>
          <w:rFonts w:ascii="Arial" w:cs="Arial" w:eastAsia="Arial" w:hAnsi="Arial"/>
          <w:b w:val="1"/>
          <w:i w:val="0"/>
          <w:smallCaps w:val="0"/>
          <w:strike w:val="0"/>
          <w:color w:val="1f4e79"/>
          <w:sz w:val="48"/>
          <w:szCs w:val="48"/>
          <w:u w:val="none"/>
          <w:vertAlign w:val="superscript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1f4e79"/>
          <w:sz w:val="48"/>
          <w:szCs w:val="48"/>
          <w:u w:val="none"/>
          <w:vertAlign w:val="superscript"/>
          <w:rtl w:val="0"/>
        </w:rPr>
        <w:t xml:space="preserve">EOCap4Africa – 8b Raster Preprocessing</w:t>
      </w:r>
    </w:p>
    <w:p w:rsidR="00000000" w:rsidDel="00000000" w:rsidP="00000000" w:rsidRDefault="00000000" w:rsidRPr="00000000" w14:paraId="00000002">
      <w:pPr>
        <w:ind w:left="0" w:firstLine="0"/>
        <w:rPr>
          <w:rFonts w:ascii="Arial" w:cs="Arial" w:eastAsia="Arial" w:hAnsi="Arial"/>
          <w:b w:val="1"/>
          <w:sz w:val="36"/>
          <w:szCs w:val="36"/>
        </w:rPr>
      </w:pPr>
      <w:r w:rsidDel="00000000" w:rsidR="00000000" w:rsidRPr="00000000">
        <w:rPr>
          <w:rFonts w:ascii="Arial" w:cs="Arial" w:eastAsia="Arial" w:hAnsi="Arial"/>
          <w:b w:val="1"/>
          <w:sz w:val="36"/>
          <w:szCs w:val="36"/>
          <w:rtl w:val="0"/>
        </w:rPr>
        <w:t xml:space="preserve">Sample Solution - Mosaicking</w:t>
      </w:r>
    </w:p>
    <w:p w:rsidR="00000000" w:rsidDel="00000000" w:rsidP="00000000" w:rsidRDefault="00000000" w:rsidRPr="00000000" w14:paraId="00000003">
      <w:pPr>
        <w:spacing w:after="240" w:before="240" w:line="360" w:lineRule="auto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Fonts w:ascii="Arial" w:cs="Arial" w:eastAsia="Arial" w:hAnsi="Arial"/>
          <w:b w:val="1"/>
          <w:sz w:val="32"/>
          <w:szCs w:val="32"/>
          <w:rtl w:val="0"/>
        </w:rPr>
        <w:t xml:space="preserve">Project Setup</w:t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Start your QGIS application and create a new project file.</w:t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Get a background map using 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Web -&gt; QuickMapServices -&gt; OSM -&gt; OSM-Standard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006">
      <w:pPr>
        <w:spacing w:after="240" w:before="240" w:line="360" w:lineRule="auto"/>
        <w:ind w:left="0" w:right="0" w:firstLine="0"/>
        <w:jc w:val="left"/>
        <w:rPr/>
      </w:pPr>
      <w:r w:rsidDel="00000000" w:rsidR="00000000" w:rsidRPr="00000000">
        <w:rPr>
          <w:rFonts w:ascii="Arial" w:cs="Arial" w:eastAsia="Arial" w:hAnsi="Arial"/>
          <w:b w:val="1"/>
          <w:sz w:val="32"/>
          <w:szCs w:val="32"/>
          <w:rtl w:val="0"/>
        </w:rPr>
        <w:t xml:space="preserve">Load Sentinel-2 Bands into QGIS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Navigate to the Sentinel-2 folder (.SAFE</w:t>
      </w: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)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where you should select the following bands from this location: [your folder structure]\Mosaicking_1\GRANULE\L2A_T38KQD_A002278_20250211T071233\IMG_DATA\R20m:</w:t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1"/>
        <w:numPr>
          <w:ilvl w:val="2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216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T38KQD_20250211T071231_B02_20m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-&gt; B02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(Blue)</w:t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numPr>
          <w:ilvl w:val="2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216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T38KQD_20250211T071231_B03_20m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-&gt; B03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(Green)</w:t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1"/>
        <w:numPr>
          <w:ilvl w:val="2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216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T38KQD_20250211T071231_B04_20m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-&gt; B04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(Red)</w:t>
      </w:r>
    </w:p>
    <w:p w:rsidR="00000000" w:rsidDel="00000000" w:rsidP="00000000" w:rsidRDefault="00000000" w:rsidRPr="00000000" w14:paraId="0000000B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after="0" w:before="0" w:line="276" w:lineRule="auto"/>
        <w:ind w:left="0" w:firstLine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Fonts w:ascii="Arial" w:cs="Arial" w:eastAsia="Arial" w:hAnsi="Arial"/>
          <w:b w:val="1"/>
          <w:sz w:val="32"/>
          <w:szCs w:val="32"/>
          <w:rtl w:val="0"/>
        </w:rPr>
        <w:t xml:space="preserve">Create a Virtual Raster</w:t>
      </w:r>
    </w:p>
    <w:p w:rsidR="00000000" w:rsidDel="00000000" w:rsidP="00000000" w:rsidRDefault="00000000" w:rsidRPr="00000000" w14:paraId="0000001B">
      <w:pPr>
        <w:spacing w:after="0" w:before="0" w:line="240" w:lineRule="auto"/>
        <w:ind w:left="0" w:firstLine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Next, we can merge the 3 bands in one cohesive raster image by using the tool “create virtual raster” in the miscellaneous tab of the raster tools.</w:t>
      </w:r>
    </w:p>
    <w:p w:rsidR="00000000" w:rsidDel="00000000" w:rsidP="00000000" w:rsidRDefault="00000000" w:rsidRPr="00000000" w14:paraId="0000001D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Input the three bands and select “Highest” for resolution.</w:t>
      </w:r>
    </w:p>
    <w:p w:rsidR="00000000" w:rsidDel="00000000" w:rsidP="00000000" w:rsidRDefault="00000000" w:rsidRPr="00000000" w14:paraId="0000001E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Don’t forget to tick the box that ensures that all input layers will be treated as individual bands.</w:t>
      </w:r>
    </w:p>
    <w:p w:rsidR="00000000" w:rsidDel="00000000" w:rsidP="00000000" w:rsidRDefault="00000000" w:rsidRPr="00000000" w14:paraId="0000001F">
      <w:pPr>
        <w:spacing w:after="0" w:before="0" w:line="360" w:lineRule="auto"/>
        <w:ind w:left="0" w:firstLine="0"/>
        <w:jc w:val="left"/>
        <w:rPr>
          <w:rFonts w:ascii="Arial" w:cs="Arial" w:eastAsia="Arial" w:hAnsi="Arial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after="0" w:before="0" w:lineRule="auto"/>
        <w:ind w:left="0" w:firstLine="0"/>
        <w:jc w:val="left"/>
        <w:rPr>
          <w:sz w:val="24"/>
          <w:szCs w:val="24"/>
        </w:rPr>
      </w:pPr>
      <w:r w:rsidDel="00000000" w:rsidR="00000000" w:rsidRPr="00000000">
        <w:rPr/>
        <w:drawing>
          <wp:inline distB="0" distT="0" distL="114300" distR="114300">
            <wp:extent cx="6181724" cy="4314825"/>
            <wp:effectExtent b="0" l="0" r="0" t="0"/>
            <wp:docPr id="1664369217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81724" cy="43148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Repeat this exact process from “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Load in Sentinel-2 Bands in QGIS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” for the second dataset 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Mosaicking_2.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after="240" w:before="240" w:line="279" w:lineRule="auto"/>
        <w:ind w:right="0"/>
        <w:jc w:val="left"/>
        <w:rPr>
          <w:rFonts w:ascii="Arial" w:cs="Arial" w:eastAsia="Arial" w:hAnsi="Arial"/>
          <w:b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after="240" w:before="240" w:line="279" w:lineRule="auto"/>
        <w:ind w:right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after="240" w:before="240" w:line="279" w:lineRule="auto"/>
        <w:ind w:right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Fonts w:ascii="Arial" w:cs="Arial" w:eastAsia="Arial" w:hAnsi="Arial"/>
          <w:b w:val="1"/>
          <w:sz w:val="32"/>
          <w:szCs w:val="32"/>
          <w:rtl w:val="0"/>
        </w:rPr>
        <w:t xml:space="preserve">Creating the Mosaic</w:t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Finally, under raster</w:t>
      </w: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,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go to miscellaneous again and pick the merge tool</w:t>
      </w:r>
    </w:p>
    <w:p w:rsidR="00000000" w:rsidDel="00000000" w:rsidP="00000000" w:rsidRDefault="00000000" w:rsidRPr="00000000" w14:paraId="00000026">
      <w:pPr>
        <w:keepNext w:val="0"/>
        <w:keepLines w:val="0"/>
        <w:pageBreakBefore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Simply input the two layers you previously created.</w:t>
      </w:r>
    </w:p>
    <w:p w:rsidR="00000000" w:rsidDel="00000000" w:rsidP="00000000" w:rsidRDefault="00000000" w:rsidRPr="00000000" w14:paraId="00000027">
      <w:pPr>
        <w:keepNext w:val="0"/>
        <w:keepLines w:val="0"/>
        <w:pageBreakBefore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Set the output no_data values to 0. Setting no_data values to zero makes the dark borders disappear.</w:t>
      </w:r>
    </w:p>
    <w:p w:rsidR="00000000" w:rsidDel="00000000" w:rsidP="00000000" w:rsidRDefault="00000000" w:rsidRPr="00000000" w14:paraId="00000028">
      <w:pPr>
        <w:keepNext w:val="0"/>
        <w:keepLines w:val="0"/>
        <w:pageBreakBefore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Lastly, make sure to save the new file as a .tif with a name of your choice before you run the tool.</w:t>
      </w:r>
    </w:p>
    <w:p w:rsidR="00000000" w:rsidDel="00000000" w:rsidP="00000000" w:rsidRDefault="00000000" w:rsidRPr="00000000" w14:paraId="00000029">
      <w:pPr>
        <w:spacing w:after="240" w:before="240" w:line="279" w:lineRule="auto"/>
        <w:ind w:right="0"/>
        <w:jc w:val="left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/>
        <w:drawing>
          <wp:inline distB="0" distT="0" distL="114300" distR="114300">
            <wp:extent cx="6181724" cy="4362450"/>
            <wp:effectExtent b="0" l="0" r="0" t="0"/>
            <wp:docPr id="1664369219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81724" cy="43624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after="240" w:before="240" w:line="279" w:lineRule="auto"/>
        <w:ind w:left="0" w:right="0" w:firstLine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after="240" w:before="240" w:line="279" w:lineRule="auto"/>
        <w:ind w:left="0" w:right="0" w:firstLine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after="240" w:before="240" w:line="279" w:lineRule="auto"/>
        <w:ind w:left="0" w:right="0" w:firstLine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after="240" w:before="240" w:line="279" w:lineRule="auto"/>
        <w:ind w:left="0" w:right="0" w:firstLine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after="240" w:before="240" w:line="279" w:lineRule="auto"/>
        <w:ind w:left="0" w:right="0" w:firstLine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ind w:left="0" w:firstLine="0"/>
        <w:rPr>
          <w:rFonts w:ascii="Arial" w:cs="Arial" w:eastAsia="Arial" w:hAnsi="Arial"/>
          <w:b w:val="1"/>
          <w:sz w:val="36"/>
          <w:szCs w:val="36"/>
        </w:rPr>
      </w:pPr>
      <w:r w:rsidDel="00000000" w:rsidR="00000000" w:rsidRPr="00000000">
        <w:rPr>
          <w:rFonts w:ascii="Arial" w:cs="Arial" w:eastAsia="Arial" w:hAnsi="Arial"/>
          <w:b w:val="1"/>
          <w:sz w:val="36"/>
          <w:szCs w:val="36"/>
          <w:rtl w:val="0"/>
        </w:rPr>
        <w:t xml:space="preserve">Sample Solution – Cloud Cover</w:t>
      </w:r>
    </w:p>
    <w:p w:rsidR="00000000" w:rsidDel="00000000" w:rsidP="00000000" w:rsidRDefault="00000000" w:rsidRPr="00000000" w14:paraId="00000030">
      <w:pPr>
        <w:spacing w:after="240" w:before="240" w:line="360" w:lineRule="auto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Fonts w:ascii="Arial" w:cs="Arial" w:eastAsia="Arial" w:hAnsi="Arial"/>
          <w:b w:val="1"/>
          <w:sz w:val="32"/>
          <w:szCs w:val="32"/>
          <w:rtl w:val="0"/>
        </w:rPr>
        <w:t xml:space="preserve">Project Setup</w:t>
      </w:r>
    </w:p>
    <w:p w:rsidR="00000000" w:rsidDel="00000000" w:rsidP="00000000" w:rsidRDefault="00000000" w:rsidRPr="00000000" w14:paraId="00000031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Start your QGIS application and create a new project file.</w:t>
      </w:r>
    </w:p>
    <w:p w:rsidR="00000000" w:rsidDel="00000000" w:rsidP="00000000" w:rsidRDefault="00000000" w:rsidRPr="00000000" w14:paraId="00000032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Get a background map using 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Web -&gt; QuickMapServices -&gt; OSM -&gt; OSM-Standard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033">
      <w:pPr>
        <w:spacing w:after="240" w:before="240" w:line="360" w:lineRule="auto"/>
        <w:ind w:left="0" w:right="0" w:firstLine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Fonts w:ascii="Arial" w:cs="Arial" w:eastAsia="Arial" w:hAnsi="Arial"/>
          <w:b w:val="1"/>
          <w:sz w:val="32"/>
          <w:szCs w:val="32"/>
          <w:rtl w:val="0"/>
        </w:rPr>
        <w:t xml:space="preserve">Load Sentinel-2 Bands into QGIS</w:t>
      </w:r>
    </w:p>
    <w:p w:rsidR="00000000" w:rsidDel="00000000" w:rsidP="00000000" w:rsidRDefault="00000000" w:rsidRPr="00000000" w14:paraId="00000034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First, there are two Raster datasets that we need to add to our QGIS Project: The raster layer that contains the cloud classification and the raster layer in which we want the cloud to be covered.</w:t>
      </w:r>
    </w:p>
    <w:p w:rsidR="00000000" w:rsidDel="00000000" w:rsidP="00000000" w:rsidRDefault="00000000" w:rsidRPr="00000000" w14:paraId="00000035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Navigate to the Sentinel-2 folder (.SAFE)., where you should select the following bands from this location: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1788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[your folder structure] 8b Raster Preprocessing\CloudCover\GRANULE\L2A_T38KQD_A002278_20250211T071233\IMG_DATA\R20m and load in 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T38KQD_20250211T071231_B03_20m.jp2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-&gt; Green Band</w:t>
      </w:r>
    </w:p>
    <w:p w:rsidR="00000000" w:rsidDel="00000000" w:rsidP="00000000" w:rsidRDefault="00000000" w:rsidRPr="00000000" w14:paraId="00000037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1788" w:right="0" w:hanging="36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[your folder structure] \8b Raster Preprocessing\CloudCover\GRANULE\L2A_T38KQD_A002278_20250211T071233\QI_DATA and load in 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MSK_CLDPRB_20m.jp2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-&gt; Cloud Mask Band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360" w:lineRule="auto"/>
        <w:ind w:left="108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For the first input, you could technically also choose any other band or a combination of multiple bands </w:t>
      </w: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built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as a virtual raster</w:t>
      </w: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,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as seen before in “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Create Virtual Raster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”</w:t>
      </w:r>
    </w:p>
    <w:p w:rsidR="00000000" w:rsidDel="00000000" w:rsidP="00000000" w:rsidRDefault="00000000" w:rsidRPr="00000000" w14:paraId="00000039">
      <w:pPr>
        <w:spacing w:after="240" w:before="240" w:line="360" w:lineRule="auto"/>
        <w:ind w:left="0" w:firstLine="0"/>
        <w:jc w:val="left"/>
        <w:rPr>
          <w:rFonts w:ascii="Arial" w:cs="Arial" w:eastAsia="Arial" w:hAnsi="Arial"/>
          <w:b w:val="0"/>
          <w:sz w:val="28"/>
          <w:szCs w:val="28"/>
        </w:rPr>
      </w:pPr>
      <w:r w:rsidDel="00000000" w:rsidR="00000000" w:rsidRPr="00000000">
        <w:rPr>
          <w:rFonts w:ascii="Arial" w:cs="Arial" w:eastAsia="Arial" w:hAnsi="Arial"/>
          <w:b w:val="0"/>
          <w:sz w:val="28"/>
          <w:szCs w:val="28"/>
          <w:rtl w:val="0"/>
        </w:rPr>
        <w:t xml:space="preserve">The two bands loaded in QGIS should look like this in your layer view:</w:t>
      </w:r>
    </w:p>
    <w:p w:rsidR="00000000" w:rsidDel="00000000" w:rsidP="00000000" w:rsidRDefault="00000000" w:rsidRPr="00000000" w14:paraId="0000003A">
      <w:pPr>
        <w:spacing w:after="240" w:before="240" w:lineRule="auto"/>
        <w:ind w:left="708" w:firstLine="0"/>
        <w:jc w:val="left"/>
        <w:rPr/>
      </w:pPr>
      <w:r w:rsidDel="00000000" w:rsidR="00000000" w:rsidRPr="00000000">
        <w:rPr/>
        <w:drawing>
          <wp:inline distB="0" distT="0" distL="114300" distR="114300">
            <wp:extent cx="4400567" cy="1865261"/>
            <wp:effectExtent b="0" l="0" r="0" t="0"/>
            <wp:docPr id="1664369218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00567" cy="186526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pacing w:after="240" w:before="240" w:lineRule="auto"/>
        <w:ind w:left="708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spacing w:after="240" w:before="240" w:lineRule="auto"/>
        <w:ind w:left="0" w:firstLine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Fonts w:ascii="Arial" w:cs="Arial" w:eastAsia="Arial" w:hAnsi="Arial"/>
          <w:b w:val="1"/>
          <w:sz w:val="32"/>
          <w:szCs w:val="32"/>
          <w:rtl w:val="0"/>
        </w:rPr>
        <w:t xml:space="preserve">Load Sentinel-2 Bands in the Band Set Tool for SCP</w:t>
      </w:r>
    </w:p>
    <w:p w:rsidR="00000000" w:rsidDel="00000000" w:rsidP="00000000" w:rsidRDefault="00000000" w:rsidRPr="00000000" w14:paraId="0000003D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360" w:lineRule="auto"/>
        <w:ind w:left="720" w:right="0" w:hanging="36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Next, we need to go to the 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Semi-Automatic Classification Plugin (SCP)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and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select the Band Set tool.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The SCP Plug-In can only use bands that have first been added via the Band Set Tool.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In it, we can select to add bands from our folder: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1428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Add one of the Bands to a Band Set by clicking on the grey plus symbol </w:t>
      </w: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in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the upper right corner and selecting one of the bands.</w:t>
      </w:r>
    </w:p>
    <w:p w:rsidR="00000000" w:rsidDel="00000000" w:rsidP="00000000" w:rsidRDefault="00000000" w:rsidRPr="00000000" w14:paraId="00000041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1428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The selected band will show up in the main window. Now, you need to select “Create virtual raster of band set” at the bottom.</w:t>
      </w:r>
    </w:p>
    <w:p w:rsidR="00000000" w:rsidDel="00000000" w:rsidP="00000000" w:rsidRDefault="00000000" w:rsidRPr="00000000" w14:paraId="00000042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1428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Afterwards, you can run the tool and select any folder of your liking.</w:t>
      </w:r>
    </w:p>
    <w:p w:rsidR="00000000" w:rsidDel="00000000" w:rsidP="00000000" w:rsidRDefault="00000000" w:rsidRPr="00000000" w14:paraId="00000043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1428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To add a second band set for the remaining raster layer, click on the “Add a new band set” button in the bottom left (symbol with stacked layers and a plus sign).</w:t>
      </w:r>
    </w:p>
    <w:p w:rsidR="00000000" w:rsidDel="00000000" w:rsidP="00000000" w:rsidRDefault="00000000" w:rsidRPr="00000000" w14:paraId="00000044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1428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Repeat steps 1-3 for the second raster layer.</w:t>
      </w:r>
    </w:p>
    <w:p w:rsidR="00000000" w:rsidDel="00000000" w:rsidP="00000000" w:rsidRDefault="00000000" w:rsidRPr="00000000" w14:paraId="00000045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360" w:lineRule="auto"/>
        <w:ind w:left="1428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In your band set table, two band sets with one raster layer each should now appear:</w:t>
      </w:r>
    </w:p>
    <w:p w:rsidR="00000000" w:rsidDel="00000000" w:rsidP="00000000" w:rsidRDefault="00000000" w:rsidRPr="00000000" w14:paraId="00000046">
      <w:pPr>
        <w:spacing w:after="240" w:before="240" w:lineRule="auto"/>
        <w:jc w:val="left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/>
        <w:drawing>
          <wp:inline distB="0" distT="0" distL="114300" distR="114300">
            <wp:extent cx="6181724" cy="5038724"/>
            <wp:effectExtent b="0" l="0" r="0" t="0"/>
            <wp:docPr id="1664369221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81724" cy="503872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spacing w:after="240" w:before="240" w:lineRule="auto"/>
        <w:jc w:val="left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spacing w:after="240" w:before="240" w:lineRule="auto"/>
        <w:jc w:val="left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spacing w:after="240" w:before="240" w:lineRule="auto"/>
        <w:jc w:val="left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spacing w:after="240" w:before="240" w:lineRule="auto"/>
        <w:jc w:val="left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spacing w:after="240" w:before="240" w:lineRule="auto"/>
        <w:jc w:val="left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spacing w:after="240" w:before="240" w:lineRule="auto"/>
        <w:jc w:val="left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spacing w:after="240" w:before="240" w:lineRule="auto"/>
        <w:jc w:val="left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pacing w:after="240" w:before="240" w:lineRule="auto"/>
        <w:jc w:val="left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spacing w:after="240" w:before="240" w:lineRule="auto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spacing w:after="240" w:before="240" w:line="360" w:lineRule="auto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Fonts w:ascii="Arial" w:cs="Arial" w:eastAsia="Arial" w:hAnsi="Arial"/>
          <w:b w:val="1"/>
          <w:sz w:val="32"/>
          <w:szCs w:val="32"/>
          <w:rtl w:val="0"/>
        </w:rPr>
        <w:t xml:space="preserve">Creating the Cloud Mask with the Masking Bands Tool</w:t>
      </w:r>
    </w:p>
    <w:p w:rsidR="00000000" w:rsidDel="00000000" w:rsidP="00000000" w:rsidRDefault="00000000" w:rsidRPr="00000000" w14:paraId="00000051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The 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Masking Bands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tool can be found under SCP -&gt; Preprocessing -&gt; Masking Bands</w:t>
      </w: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First, you will need to select the input band set. This is the band that the mask will be applied to</w:t>
      </w: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;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in our case</w:t>
      </w: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,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that's Band 3.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For me, this raster layer was saved in band set 1, but it depends on the order in which </w:t>
      </w: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you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completed the last step, so be careful here.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To select the classification, click on the refresh button on the right. Your MSK_CLD raster should automatically be selected. This is the layer that contains the cloud data from which the mask will be created.</w:t>
      </w:r>
    </w:p>
    <w:p w:rsidR="00000000" w:rsidDel="00000000" w:rsidP="00000000" w:rsidRDefault="00000000" w:rsidRPr="00000000" w14:paraId="00000055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For mask class values</w:t>
      </w: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,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choose 85-100 (</w:t>
      </w: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based on inspection of your cloud mask layer using the identity tool).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360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Select </w:t>
      </w: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Create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virtual raster output before running the tool and selecting a folder of your choice.</w:t>
      </w:r>
    </w:p>
    <w:p w:rsidR="00000000" w:rsidDel="00000000" w:rsidP="00000000" w:rsidRDefault="00000000" w:rsidRPr="00000000" w14:paraId="00000057">
      <w:pPr>
        <w:spacing w:after="240" w:before="240" w:lineRule="auto"/>
        <w:jc w:val="left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/>
        <w:drawing>
          <wp:inline distB="0" distT="0" distL="114300" distR="114300">
            <wp:extent cx="4871958" cy="4091247"/>
            <wp:effectExtent b="0" l="0" r="0" t="0"/>
            <wp:docPr id="1664369220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71958" cy="409124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pacing w:after="240" w:before="240" w:lineRule="auto"/>
        <w:ind w:left="0" w:firstLine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Fonts w:ascii="Arial" w:cs="Arial" w:eastAsia="Arial" w:hAnsi="Arial"/>
          <w:b w:val="1"/>
          <w:sz w:val="32"/>
          <w:szCs w:val="32"/>
          <w:rtl w:val="0"/>
        </w:rPr>
        <w:t xml:space="preserve">Visually inspecting the result.</w:t>
      </w:r>
    </w:p>
    <w:p w:rsidR="00000000" w:rsidDel="00000000" w:rsidP="00000000" w:rsidRDefault="00000000" w:rsidRPr="00000000" w14:paraId="00000059">
      <w:pPr>
        <w:spacing w:after="240" w:before="240" w:line="360" w:lineRule="auto"/>
        <w:ind w:left="0" w:firstLine="0"/>
        <w:jc w:val="left"/>
        <w:rPr>
          <w:rFonts w:ascii="Arial" w:cs="Arial" w:eastAsia="Arial" w:hAnsi="Arial"/>
          <w:b w:val="0"/>
          <w:sz w:val="28"/>
          <w:szCs w:val="28"/>
        </w:rPr>
      </w:pPr>
      <w:r w:rsidDel="00000000" w:rsidR="00000000" w:rsidRPr="00000000">
        <w:rPr>
          <w:rFonts w:ascii="Arial" w:cs="Arial" w:eastAsia="Arial" w:hAnsi="Arial"/>
          <w:b w:val="0"/>
          <w:sz w:val="28"/>
          <w:szCs w:val="28"/>
          <w:rtl w:val="0"/>
        </w:rPr>
        <w:t xml:space="preserve">With an OSM map in the background, you should be able to see </w:t>
      </w: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cloud-shaped</w:t>
      </w:r>
      <w:r w:rsidDel="00000000" w:rsidR="00000000" w:rsidRPr="00000000">
        <w:rPr>
          <w:rFonts w:ascii="Arial" w:cs="Arial" w:eastAsia="Arial" w:hAnsi="Arial"/>
          <w:b w:val="0"/>
          <w:sz w:val="28"/>
          <w:szCs w:val="28"/>
          <w:rtl w:val="0"/>
        </w:rPr>
        <w:t xml:space="preserve"> holes in your raster like this:</w:t>
      </w:r>
    </w:p>
    <w:p w:rsidR="00000000" w:rsidDel="00000000" w:rsidP="00000000" w:rsidRDefault="00000000" w:rsidRPr="00000000" w14:paraId="0000005A">
      <w:pPr>
        <w:spacing w:after="240" w:before="240" w:lineRule="auto"/>
        <w:ind w:left="0" w:firstLine="0"/>
        <w:jc w:val="left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/>
        <w:drawing>
          <wp:inline distB="0" distT="0" distL="114300" distR="114300">
            <wp:extent cx="5953124" cy="3924300"/>
            <wp:effectExtent b="0" l="0" r="0" t="0"/>
            <wp:docPr id="166436922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53124" cy="3924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spacing w:after="240" w:before="240" w:lineRule="auto"/>
        <w:ind w:left="0" w:firstLine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sectPr>
      <w:headerReference r:id="rId13" w:type="default"/>
      <w:footerReference r:id="rId14" w:type="default"/>
      <w:pgSz w:h="16838" w:w="11906" w:orient="portrait"/>
      <w:pgMar w:bottom="1440" w:top="1440" w:left="1080" w:right="108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Arial"/>
  <w:font w:name="Calibri"/>
  <w:font w:name="Courier New"/>
  <w:font w:name="Aptos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61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ptos" w:cs="Aptos" w:eastAsia="Aptos" w:hAnsi="Aptos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tbl>
    <w:tblPr>
      <w:tblStyle w:val="Table2"/>
      <w:tblW w:w="9015.0" w:type="dxa"/>
      <w:jc w:val="left"/>
      <w:tblLayout w:type="fixed"/>
      <w:tblLook w:val="0600"/>
    </w:tblPr>
    <w:tblGrid>
      <w:gridCol w:w="2490"/>
      <w:gridCol w:w="4350"/>
      <w:gridCol w:w="2175"/>
      <w:tblGridChange w:id="0">
        <w:tblGrid>
          <w:gridCol w:w="2490"/>
          <w:gridCol w:w="4350"/>
          <w:gridCol w:w="2175"/>
        </w:tblGrid>
      </w:tblGridChange>
    </w:tblGrid>
    <w:tr>
      <w:trPr>
        <w:cantSplit w:val="0"/>
        <w:trHeight w:val="300" w:hRule="atLeast"/>
        <w:tblHeader w:val="0"/>
      </w:trPr>
      <w:tc>
        <w:tcPr/>
        <w:p w:rsidR="00000000" w:rsidDel="00000000" w:rsidP="00000000" w:rsidRDefault="00000000" w:rsidRPr="00000000" w14:paraId="00000062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-115" w:right="0" w:firstLine="0"/>
            <w:jc w:val="left"/>
            <w:rPr>
              <w:rFonts w:ascii="Aptos" w:cs="Aptos" w:eastAsia="Aptos" w:hAnsi="Aptos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63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898989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898989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EOCap4Africa – E8b Raster Preprocessing</w:t>
          </w:r>
        </w:p>
      </w:tc>
      <w:tc>
        <w:tcPr/>
        <w:p w:rsidR="00000000" w:rsidDel="00000000" w:rsidP="00000000" w:rsidRDefault="00000000" w:rsidRPr="00000000" w14:paraId="00000064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-115" w:firstLine="0"/>
            <w:jc w:val="right"/>
            <w:rPr>
              <w:rFonts w:ascii="Aptos" w:cs="Aptos" w:eastAsia="Aptos" w:hAnsi="Aptos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ptos" w:cs="Aptos" w:eastAsia="Aptos" w:hAnsi="Aptos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  <w:fldChar w:fldCharType="begin"/>
            <w:instrText xml:space="preserve">PAGE</w:instrText>
            <w:fldChar w:fldCharType="separate"/>
            <w:fldChar w:fldCharType="end"/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65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Aptos" w:cs="Aptos" w:eastAsia="Aptos" w:hAnsi="Aptos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C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rial" w:cs="Arial" w:eastAsia="Arial" w:hAnsi="Arial"/>
        <w:b w:val="1"/>
        <w:sz w:val="32"/>
        <w:szCs w:val="32"/>
      </w:rPr>
    </w:pPr>
    <w:r w:rsidDel="00000000" w:rsidR="00000000" w:rsidRPr="00000000">
      <w:rPr>
        <w:rtl w:val="0"/>
      </w:rPr>
    </w:r>
  </w:p>
  <w:tbl>
    <w:tblPr>
      <w:tblStyle w:val="Table1"/>
      <w:tblW w:w="9015.0" w:type="dxa"/>
      <w:jc w:val="left"/>
      <w:tblLayout w:type="fixed"/>
      <w:tblLook w:val="0600"/>
    </w:tblPr>
    <w:tblGrid>
      <w:gridCol w:w="3005"/>
      <w:gridCol w:w="3005"/>
      <w:gridCol w:w="3005"/>
      <w:tblGridChange w:id="0">
        <w:tblGrid>
          <w:gridCol w:w="3005"/>
          <w:gridCol w:w="3005"/>
          <w:gridCol w:w="3005"/>
        </w:tblGrid>
      </w:tblGridChange>
    </w:tblGrid>
    <w:tr>
      <w:trPr>
        <w:cantSplit w:val="0"/>
        <w:trHeight w:val="300" w:hRule="atLeast"/>
        <w:tblHeader w:val="0"/>
      </w:trPr>
      <w:tc>
        <w:tcPr/>
        <w:p w:rsidR="00000000" w:rsidDel="00000000" w:rsidP="00000000" w:rsidRDefault="00000000" w:rsidRPr="00000000" w14:paraId="0000005D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-115" w:right="0" w:firstLine="0"/>
            <w:jc w:val="left"/>
            <w:rPr>
              <w:rFonts w:ascii="Aptos" w:cs="Aptos" w:eastAsia="Aptos" w:hAnsi="Aptos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5E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Aptos" w:cs="Aptos" w:eastAsia="Aptos" w:hAnsi="Aptos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5F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-115" w:firstLine="0"/>
            <w:jc w:val="right"/>
            <w:rPr>
              <w:rFonts w:ascii="Aptos" w:cs="Aptos" w:eastAsia="Aptos" w:hAnsi="Aptos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60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Aptos" w:cs="Aptos" w:eastAsia="Aptos" w:hAnsi="Aptos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decimal"/>
      <w:lvlText w:val="%1."/>
      <w:lvlJc w:val="left"/>
      <w:pPr>
        <w:ind w:left="1788" w:hanging="360"/>
      </w:pPr>
      <w:rPr/>
    </w:lvl>
    <w:lvl w:ilvl="1">
      <w:start w:val="1"/>
      <w:numFmt w:val="lowerLetter"/>
      <w:lvlText w:val="%2."/>
      <w:lvlJc w:val="left"/>
      <w:pPr>
        <w:ind w:left="2508" w:hanging="360"/>
      </w:pPr>
      <w:rPr/>
    </w:lvl>
    <w:lvl w:ilvl="2">
      <w:start w:val="1"/>
      <w:numFmt w:val="lowerRoman"/>
      <w:lvlText w:val="%3."/>
      <w:lvlJc w:val="right"/>
      <w:pPr>
        <w:ind w:left="3228" w:hanging="180"/>
      </w:pPr>
      <w:rPr/>
    </w:lvl>
    <w:lvl w:ilvl="3">
      <w:start w:val="1"/>
      <w:numFmt w:val="decimal"/>
      <w:lvlText w:val="%4."/>
      <w:lvlJc w:val="left"/>
      <w:pPr>
        <w:ind w:left="3948" w:hanging="360"/>
      </w:pPr>
      <w:rPr/>
    </w:lvl>
    <w:lvl w:ilvl="4">
      <w:start w:val="1"/>
      <w:numFmt w:val="lowerLetter"/>
      <w:lvlText w:val="%5."/>
      <w:lvlJc w:val="left"/>
      <w:pPr>
        <w:ind w:left="4668" w:hanging="360"/>
      </w:pPr>
      <w:rPr/>
    </w:lvl>
    <w:lvl w:ilvl="5">
      <w:start w:val="1"/>
      <w:numFmt w:val="lowerRoman"/>
      <w:lvlText w:val="%6."/>
      <w:lvlJc w:val="right"/>
      <w:pPr>
        <w:ind w:left="5388" w:hanging="180"/>
      </w:pPr>
      <w:rPr/>
    </w:lvl>
    <w:lvl w:ilvl="6">
      <w:start w:val="1"/>
      <w:numFmt w:val="decimal"/>
      <w:lvlText w:val="%7."/>
      <w:lvlJc w:val="left"/>
      <w:pPr>
        <w:ind w:left="6108" w:hanging="360"/>
      </w:pPr>
      <w:rPr/>
    </w:lvl>
    <w:lvl w:ilvl="7">
      <w:start w:val="1"/>
      <w:numFmt w:val="lowerLetter"/>
      <w:lvlText w:val="%8."/>
      <w:lvlJc w:val="left"/>
      <w:pPr>
        <w:ind w:left="6828" w:hanging="360"/>
      </w:pPr>
      <w:rPr/>
    </w:lvl>
    <w:lvl w:ilvl="8">
      <w:start w:val="1"/>
      <w:numFmt w:val="lowerRoman"/>
      <w:lvlText w:val="%9."/>
      <w:lvlJc w:val="right"/>
      <w:pPr>
        <w:ind w:left="7548" w:hanging="180"/>
      </w:pPr>
      <w:rPr/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7">
    <w:lvl w:ilvl="0">
      <w:start w:val="1"/>
      <w:numFmt w:val="decimal"/>
      <w:lvlText w:val="%1."/>
      <w:lvlJc w:val="left"/>
      <w:pPr>
        <w:ind w:left="1428" w:hanging="360"/>
      </w:pPr>
      <w:rPr/>
    </w:lvl>
    <w:lvl w:ilvl="1">
      <w:start w:val="1"/>
      <w:numFmt w:val="lowerLetter"/>
      <w:lvlText w:val="%2."/>
      <w:lvlJc w:val="left"/>
      <w:pPr>
        <w:ind w:left="2148" w:hanging="360"/>
      </w:pPr>
      <w:rPr/>
    </w:lvl>
    <w:lvl w:ilvl="2">
      <w:start w:val="1"/>
      <w:numFmt w:val="lowerRoman"/>
      <w:lvlText w:val="%3."/>
      <w:lvlJc w:val="right"/>
      <w:pPr>
        <w:ind w:left="2868" w:hanging="180"/>
      </w:pPr>
      <w:rPr/>
    </w:lvl>
    <w:lvl w:ilvl="3">
      <w:start w:val="1"/>
      <w:numFmt w:val="decimal"/>
      <w:lvlText w:val="%4."/>
      <w:lvlJc w:val="left"/>
      <w:pPr>
        <w:ind w:left="3588" w:hanging="360"/>
      </w:pPr>
      <w:rPr/>
    </w:lvl>
    <w:lvl w:ilvl="4">
      <w:start w:val="1"/>
      <w:numFmt w:val="lowerLetter"/>
      <w:lvlText w:val="%5."/>
      <w:lvlJc w:val="left"/>
      <w:pPr>
        <w:ind w:left="4308" w:hanging="360"/>
      </w:pPr>
      <w:rPr/>
    </w:lvl>
    <w:lvl w:ilvl="5">
      <w:start w:val="1"/>
      <w:numFmt w:val="lowerRoman"/>
      <w:lvlText w:val="%6."/>
      <w:lvlJc w:val="right"/>
      <w:pPr>
        <w:ind w:left="5028" w:hanging="180"/>
      </w:pPr>
      <w:rPr/>
    </w:lvl>
    <w:lvl w:ilvl="6">
      <w:start w:val="1"/>
      <w:numFmt w:val="decimal"/>
      <w:lvlText w:val="%7."/>
      <w:lvlJc w:val="left"/>
      <w:pPr>
        <w:ind w:left="5748" w:hanging="360"/>
      </w:pPr>
      <w:rPr/>
    </w:lvl>
    <w:lvl w:ilvl="7">
      <w:start w:val="1"/>
      <w:numFmt w:val="lowerLetter"/>
      <w:lvlText w:val="%8."/>
      <w:lvlJc w:val="left"/>
      <w:pPr>
        <w:ind w:left="6468" w:hanging="360"/>
      </w:pPr>
      <w:rPr/>
    </w:lvl>
    <w:lvl w:ilvl="8">
      <w:start w:val="1"/>
      <w:numFmt w:val="lowerRoman"/>
      <w:lvlText w:val="%9."/>
      <w:lvlJc w:val="right"/>
      <w:pPr>
        <w:ind w:left="7188" w:hanging="180"/>
      </w:pPr>
      <w:rPr/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ptos" w:cs="Aptos" w:eastAsia="Aptos" w:hAnsi="Aptos"/>
        <w:sz w:val="24"/>
        <w:szCs w:val="24"/>
        <w:lang w:val="en-US"/>
      </w:rPr>
    </w:rPrDefault>
    <w:pPrDefault>
      <w:pPr>
        <w:spacing w:after="160" w:line="27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ListParagraph">
    <w:name w:val="List Paragraph"/>
    <w:basedOn w:val="Normal"/>
    <w:uiPriority w:val="34"/>
    <w:qFormat w:val="1"/>
    <w:rsid w:val="0F65DA23"/>
    <w:pPr>
      <w:spacing/>
      <w:ind w:left="720"/>
      <w:contextualSpacing w:val="1"/>
    </w:pPr>
  </w:style>
  <w:style w:type="paragraph" w:styleId="Header">
    <w:name w:val="header"/>
    <w:basedOn w:val="Normal"/>
    <w:uiPriority w:val="99"/>
    <w:unhideWhenUsed w:val="1"/>
    <w:rsid w:val="0F65DA23"/>
    <w:pPr>
      <w:tabs>
        <w:tab w:val="center" w:leader="none" w:pos="4680"/>
        <w:tab w:val="right" w:leader="none" w:pos="9360"/>
      </w:tabs>
      <w:spacing w:after="0" w:line="240" w:lineRule="auto"/>
    </w:pPr>
  </w:style>
  <w:style w:type="paragraph" w:styleId="Footer">
    <w:name w:val="footer"/>
    <w:basedOn w:val="Normal"/>
    <w:uiPriority w:val="99"/>
    <w:unhideWhenUsed w:val="1"/>
    <w:rsid w:val="0F65DA23"/>
    <w:pPr>
      <w:tabs>
        <w:tab w:val="center" w:leader="none" w:pos="4680"/>
        <w:tab w:val="right" w:leader="none" w:pos="9360"/>
      </w:tabs>
      <w:spacing w:after="0" w:line="240" w:lineRule="auto"/>
    </w:pPr>
  </w:style>
  <w:style w:type="paragraph" w:styleId="Heading3">
    <w:name w:val="heading 3"/>
    <w:basedOn w:val="Normal"/>
    <w:next w:val="Normal"/>
    <w:uiPriority w:val="9"/>
    <w:unhideWhenUsed w:val="1"/>
    <w:qFormat w:val="1"/>
    <w:rsid w:val="0F65DA23"/>
    <w:pPr>
      <w:keepNext w:val="1"/>
      <w:keepLines w:val="1"/>
      <w:spacing w:after="80" w:before="160"/>
      <w:outlineLvl w:val="2"/>
    </w:pPr>
    <w:rPr>
      <w:rFonts w:cs="" w:eastAsia="Aptos Display" w:cstheme="majorEastAsia" w:eastAsiaTheme="minorAscii"/>
      <w:color w:val="0f4761" w:themeColor="accent1" w:themeShade="0000BF"/>
      <w:sz w:val="28"/>
      <w:szCs w:val="28"/>
    </w:rPr>
  </w:style>
  <w:style w:type="table" w:styleId="TableGrid">
    <w:name w:val="Table Grid"/>
    <w:basedOn w:val="TableNormal"/>
    <w:uiPriority w:val="59"/>
    <w:rsid w:val="00FB4123"/>
    <w:pPr>
      <w:spacing w:after="0" w:line="240" w:lineRule="auto"/>
    </w:pPr>
    <w:tblPr>
      <w:tblInd w:w="0.0" w:type="dxa"/>
      <w:tblBorders>
        <w:top w:color="000000" w:space="0" w:sz="4" w:themeColor="text1" w:val="single"/>
        <w:left w:color="000000" w:space="0" w:sz="4" w:themeColor="text1" w:val="single"/>
        <w:bottom w:color="000000" w:space="0" w:sz="4" w:themeColor="text1" w:val="single"/>
        <w:right w:color="000000" w:space="0" w:sz="4" w:themeColor="text1" w:val="single"/>
        <w:insideH w:color="000000" w:space="0" w:sz="4" w:themeColor="text1" w:val="single"/>
        <w:insideV w:color="000000" w:space="0" w:sz="4" w:themeColor="text1" w:val="single"/>
      </w:tblBorders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4.png"/><Relationship Id="rId10" Type="http://schemas.openxmlformats.org/officeDocument/2006/relationships/image" Target="media/image6.png"/><Relationship Id="rId13" Type="http://schemas.openxmlformats.org/officeDocument/2006/relationships/header" Target="header1.xml"/><Relationship Id="rId12" Type="http://schemas.openxmlformats.org/officeDocument/2006/relationships/image" Target="media/image3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5.png"/><Relationship Id="rId8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theme/theme1.xml><?xml version="1.0" encoding="utf-8"?>
<a:theme xmlns:thm15="http://schemas.microsoft.com/office/thememl/2012/main"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zvHiILuw1scKHTJpEDcX2NJI0OA==">CgMxLjA4AHIhMXRDd3lOVjFTVFZXaGt6eGRjb1VpakxBWC1uQ3l5bjFU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2025-02-25T11:01:00.9058581Z</dcterms:created>
  <dc:creator>Hanna Schulten</dc:creator>
</cp:coreProperties>
</file>